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63" w:rsidRDefault="00232363" w:rsidP="002323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COUNTY COURT OF THE NINETEENTH JUDICIAL CIRCUIT</w:t>
      </w:r>
    </w:p>
    <w:p w:rsidR="00232363" w:rsidRDefault="00232363" w:rsidP="00232363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AND FOR INDIAN RIVER COUNTY, FLORIDA</w: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14"/>
          <w:szCs w:val="24"/>
        </w:rPr>
      </w:pPr>
    </w:p>
    <w:tbl>
      <w:tblPr>
        <w:tblStyle w:val="TableGrid"/>
        <w:tblW w:w="10260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0"/>
        <w:gridCol w:w="1170"/>
        <w:gridCol w:w="2970"/>
      </w:tblGrid>
      <w:tr w:rsidR="00232363" w:rsidTr="00232363">
        <w:tc>
          <w:tcPr>
            <w:tcW w:w="5670" w:type="dxa"/>
            <w:hideMark/>
          </w:tcPr>
          <w:p w:rsidR="00232363" w:rsidRDefault="00232363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alias w:val="Plaintiff"/>
                <w:tag w:val="{@:Plaintiffs}"/>
                <w:id w:val="-2015985281"/>
                <w:placeholder>
                  <w:docPart w:val="99829DB8DBE84F8793A6281C2DFBC74D"/>
                </w:placeholder>
                <w:text/>
              </w:sdtPr>
              <w:sdtContent>
                <w:r>
                  <w:rPr>
                    <w:szCs w:val="24"/>
                  </w:rPr>
                  <w:t>Plaintiff</w:t>
                </w:r>
              </w:sdtContent>
            </w:sdt>
            <w:r>
              <w:rPr>
                <w:szCs w:val="24"/>
              </w:rPr>
              <w:t>,</w:t>
            </w:r>
          </w:p>
        </w:tc>
        <w:tc>
          <w:tcPr>
            <w:tcW w:w="45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117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297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</w:tr>
      <w:tr w:rsidR="00232363" w:rsidTr="00232363">
        <w:tc>
          <w:tcPr>
            <w:tcW w:w="5670" w:type="dxa"/>
            <w:hideMark/>
          </w:tcPr>
          <w:p w:rsidR="00232363" w:rsidRDefault="00232363">
            <w:pPr>
              <w:pStyle w:val="NoSpacing"/>
              <w:ind w:firstLine="720"/>
              <w:rPr>
                <w:szCs w:val="24"/>
              </w:rPr>
            </w:pPr>
            <w:r>
              <w:rPr>
                <w:szCs w:val="24"/>
              </w:rPr>
              <w:t>Plaintiff,</w:t>
            </w:r>
          </w:p>
        </w:tc>
        <w:tc>
          <w:tcPr>
            <w:tcW w:w="45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117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297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</w:tr>
      <w:tr w:rsidR="00232363" w:rsidTr="00232363">
        <w:tc>
          <w:tcPr>
            <w:tcW w:w="567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45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1170" w:type="dxa"/>
            <w:hideMark/>
          </w:tcPr>
          <w:p w:rsidR="00232363" w:rsidRDefault="0023236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Case No.  </w:t>
            </w:r>
          </w:p>
        </w:tc>
        <w:tc>
          <w:tcPr>
            <w:tcW w:w="2970" w:type="dxa"/>
            <w:hideMark/>
          </w:tcPr>
          <w:p w:rsidR="00232363" w:rsidRDefault="0023236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31</w:t>
            </w:r>
            <w:sdt>
              <w:sdtPr>
                <w:rPr>
                  <w:szCs w:val="24"/>
                </w:rPr>
                <w:alias w:val="Case Number"/>
                <w:tag w:val="{@:Case Number}"/>
                <w:id w:val="-109204472"/>
                <w:placeholder>
                  <w:docPart w:val="6C1735D8029942FCABE853E0A9D90020"/>
                </w:placeholder>
                <w:text/>
              </w:sdtPr>
              <w:sdtContent>
                <w:r>
                  <w:rPr>
                    <w:szCs w:val="24"/>
                  </w:rPr>
                  <w:t>CASE NUMBER</w:t>
                </w:r>
              </w:sdtContent>
            </w:sdt>
          </w:p>
        </w:tc>
      </w:tr>
      <w:tr w:rsidR="00232363" w:rsidTr="00232363">
        <w:tc>
          <w:tcPr>
            <w:tcW w:w="5670" w:type="dxa"/>
            <w:hideMark/>
          </w:tcPr>
          <w:p w:rsidR="00232363" w:rsidRDefault="0023236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vs.</w:t>
            </w:r>
          </w:p>
        </w:tc>
        <w:tc>
          <w:tcPr>
            <w:tcW w:w="45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4140" w:type="dxa"/>
            <w:gridSpan w:val="2"/>
            <w:vMerge w:val="restart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</w:tr>
      <w:tr w:rsidR="00232363" w:rsidTr="00232363">
        <w:tc>
          <w:tcPr>
            <w:tcW w:w="567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45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363" w:rsidRDefault="00232363">
            <w:pPr>
              <w:autoSpaceDN/>
              <w:spacing w:after="0" w:line="240" w:lineRule="auto"/>
              <w:rPr>
                <w:szCs w:val="24"/>
              </w:rPr>
            </w:pPr>
          </w:p>
        </w:tc>
      </w:tr>
      <w:tr w:rsidR="00232363" w:rsidTr="00232363">
        <w:tc>
          <w:tcPr>
            <w:tcW w:w="5670" w:type="dxa"/>
            <w:hideMark/>
          </w:tcPr>
          <w:p w:rsidR="00232363" w:rsidRDefault="00232363">
            <w:pPr>
              <w:pStyle w:val="NoSpacing"/>
              <w:rPr>
                <w:szCs w:val="24"/>
              </w:rPr>
            </w:pPr>
            <w:sdt>
              <w:sdtPr>
                <w:rPr>
                  <w:szCs w:val="24"/>
                </w:rPr>
                <w:alias w:val="Defendant"/>
                <w:tag w:val="{@:Defendants}"/>
                <w:id w:val="1158801324"/>
                <w:placeholder>
                  <w:docPart w:val="3429F79E51964761A472E09781A27061"/>
                </w:placeholder>
                <w:text/>
              </w:sdtPr>
              <w:sdtContent>
                <w:r>
                  <w:rPr>
                    <w:szCs w:val="24"/>
                  </w:rPr>
                  <w:t>Defendant</w:t>
                </w:r>
              </w:sdtContent>
            </w:sdt>
            <w:r>
              <w:rPr>
                <w:szCs w:val="24"/>
              </w:rPr>
              <w:t>,</w:t>
            </w:r>
          </w:p>
        </w:tc>
        <w:tc>
          <w:tcPr>
            <w:tcW w:w="45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363" w:rsidRDefault="00232363">
            <w:pPr>
              <w:autoSpaceDN/>
              <w:spacing w:after="0" w:line="240" w:lineRule="auto"/>
              <w:rPr>
                <w:szCs w:val="24"/>
              </w:rPr>
            </w:pPr>
          </w:p>
        </w:tc>
      </w:tr>
      <w:tr w:rsidR="00232363" w:rsidTr="00232363">
        <w:tc>
          <w:tcPr>
            <w:tcW w:w="5670" w:type="dxa"/>
            <w:hideMark/>
          </w:tcPr>
          <w:p w:rsidR="00232363" w:rsidRDefault="00232363">
            <w:pPr>
              <w:pStyle w:val="NoSpacing"/>
              <w:ind w:firstLine="720"/>
              <w:rPr>
                <w:szCs w:val="24"/>
              </w:rPr>
            </w:pPr>
            <w:r>
              <w:rPr>
                <w:szCs w:val="24"/>
              </w:rPr>
              <w:t>Defendant.</w:t>
            </w:r>
          </w:p>
        </w:tc>
        <w:tc>
          <w:tcPr>
            <w:tcW w:w="45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232363" w:rsidRDefault="00232363">
            <w:pPr>
              <w:autoSpaceDN/>
              <w:spacing w:after="0" w:line="240" w:lineRule="auto"/>
              <w:rPr>
                <w:szCs w:val="24"/>
              </w:rPr>
            </w:pPr>
          </w:p>
        </w:tc>
      </w:tr>
      <w:tr w:rsidR="00232363" w:rsidTr="00232363">
        <w:tc>
          <w:tcPr>
            <w:tcW w:w="5670" w:type="dxa"/>
            <w:hideMark/>
          </w:tcPr>
          <w:p w:rsidR="00232363" w:rsidRDefault="00232363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__________________________________________/</w:t>
            </w:r>
          </w:p>
        </w:tc>
        <w:tc>
          <w:tcPr>
            <w:tcW w:w="45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117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  <w:tc>
          <w:tcPr>
            <w:tcW w:w="2970" w:type="dxa"/>
          </w:tcPr>
          <w:p w:rsidR="00232363" w:rsidRDefault="00232363">
            <w:pPr>
              <w:pStyle w:val="NoSpacing"/>
              <w:rPr>
                <w:szCs w:val="24"/>
              </w:rPr>
            </w:pPr>
          </w:p>
        </w:tc>
      </w:tr>
    </w:tbl>
    <w:p w:rsidR="00232363" w:rsidRDefault="00232363" w:rsidP="00232363">
      <w:pPr>
        <w:pStyle w:val="NoSpacing"/>
        <w:rPr>
          <w:rFonts w:ascii="Times New Roman" w:hAnsi="Times New Roman" w:cs="Times New Roman"/>
          <w:sz w:val="12"/>
          <w:szCs w:val="24"/>
        </w:rPr>
      </w:pPr>
    </w:p>
    <w:p w:rsidR="00232363" w:rsidRDefault="00232363" w:rsidP="0023236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CIVIL CASE MANAGEMENT PLAN AND ORDER</w:t>
      </w:r>
    </w:p>
    <w:p w:rsidR="00232363" w:rsidRDefault="00232363" w:rsidP="00232363">
      <w:pPr>
        <w:pStyle w:val="NoSpacing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Pursuant to Florida Rule of General Practice and Judicial Administration 2.250(a</w:t>
      </w:r>
      <w:proofErr w:type="gramStart"/>
      <w:r>
        <w:rPr>
          <w:rFonts w:ascii="Times New Roman" w:hAnsi="Times New Roman" w:cs="Times New Roman"/>
          <w:sz w:val="24"/>
        </w:rPr>
        <w:t>)(</w:t>
      </w:r>
      <w:proofErr w:type="gramEnd"/>
      <w:r>
        <w:rPr>
          <w:rFonts w:ascii="Times New Roman" w:hAnsi="Times New Roman" w:cs="Times New Roman"/>
          <w:sz w:val="24"/>
        </w:rPr>
        <w:t>1)(B) and Florida Rules of Civil Procedure 1.440, the Court submits the following Case Management Plan and Order.</w: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</w:rPr>
      </w:pPr>
    </w:p>
    <w:p w:rsidR="00232363" w:rsidRDefault="00232363" w:rsidP="00232363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EVENT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DEADLINE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  <w:u w:val="single"/>
        </w:rPr>
        <w:t>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32363" w:rsidRDefault="00232363" w:rsidP="00232363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Service of Complaint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120 days of filing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tag w:val="{@:Service Date}"/>
          <w:id w:val="-16768817"/>
          <w:placeholder>
            <w:docPart w:val="352CE3B1BE684E668133F9983AA2A4B0"/>
          </w:placeholder>
          <w:text/>
        </w:sdtPr>
        <w:sdtContent>
          <w:r>
            <w:rPr>
              <w:rFonts w:ascii="Times New Roman" w:hAnsi="Times New Roman" w:cs="Times New Roman"/>
              <w:sz w:val="24"/>
            </w:rPr>
            <w:t>Service Date</w:t>
          </w:r>
        </w:sdtContent>
      </w:sdt>
    </w:p>
    <w:p w:rsidR="00232363" w:rsidRDefault="00232363" w:rsidP="0023236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the</w:t>
      </w:r>
      <w:proofErr w:type="gramEnd"/>
      <w:r>
        <w:rPr>
          <w:rFonts w:ascii="Times New Roman" w:hAnsi="Times New Roman" w:cs="Times New Roman"/>
          <w:sz w:val="24"/>
        </w:rPr>
        <w:t xml:space="preserve"> Complaint</w:t>
      </w:r>
      <w:r>
        <w:rPr>
          <w:rFonts w:ascii="Times New Roman" w:hAnsi="Times New Roman" w:cs="Times New Roman"/>
          <w:sz w:val="24"/>
        </w:rPr>
        <w:tab/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4"/>
        </w:rPr>
      </w:pPr>
    </w:p>
    <w:p w:rsidR="00232363" w:rsidRDefault="00232363" w:rsidP="0023236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CMC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6 months after filing of Complaint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sdt>
        <w:sdtPr>
          <w:rPr>
            <w:rFonts w:ascii="Times New Roman" w:hAnsi="Times New Roman" w:cs="Times New Roman"/>
            <w:sz w:val="24"/>
          </w:rPr>
          <w:tag w:val="{@:CMC Date}"/>
          <w:id w:val="83424316"/>
          <w:placeholder>
            <w:docPart w:val="DE0B05D35B7443C299C6E4A259BFF5C2"/>
          </w:placeholder>
          <w:text/>
        </w:sdtPr>
        <w:sdtContent>
          <w:r>
            <w:rPr>
              <w:rFonts w:ascii="Times New Roman" w:hAnsi="Times New Roman" w:cs="Times New Roman"/>
              <w:sz w:val="24"/>
            </w:rPr>
            <w:t>CMC Date</w:t>
          </w:r>
        </w:sdtContent>
      </w:sdt>
    </w:p>
    <w:p w:rsidR="00232363" w:rsidRDefault="00232363" w:rsidP="00232363">
      <w:pPr>
        <w:pStyle w:val="NoSpacing"/>
        <w:rPr>
          <w:rFonts w:ascii="Times New Roman" w:hAnsi="Times New Roman" w:cs="Times New Roman"/>
          <w:sz w:val="4"/>
        </w:rPr>
      </w:pP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Trial Date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Scheduled no later than 10</w: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months</w:t>
      </w:r>
      <w:proofErr w:type="gramEnd"/>
      <w:r>
        <w:rPr>
          <w:rFonts w:ascii="Times New Roman" w:hAnsi="Times New Roman" w:cs="Times New Roman"/>
          <w:sz w:val="24"/>
        </w:rPr>
        <w:t xml:space="preserve"> after filing Complaint</w: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(A firm trial date </w:t>
      </w:r>
      <w:proofErr w:type="gramStart"/>
      <w:r>
        <w:rPr>
          <w:rFonts w:ascii="Times New Roman" w:hAnsi="Times New Roman" w:cs="Times New Roman"/>
          <w:sz w:val="24"/>
        </w:rPr>
        <w:t>shall be ordered</w:t>
      </w:r>
      <w:proofErr w:type="gramEnd"/>
    </w:p>
    <w:p w:rsidR="00232363" w:rsidRDefault="00232363" w:rsidP="0023236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at</w:t>
      </w:r>
      <w:proofErr w:type="gramEnd"/>
      <w:r>
        <w:rPr>
          <w:rFonts w:ascii="Times New Roman" w:hAnsi="Times New Roman" w:cs="Times New Roman"/>
          <w:sz w:val="24"/>
        </w:rPr>
        <w:t xml:space="preserve"> the Case Management Conference)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Exchange of Witnesses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30 days prior to trial date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232363" w:rsidRDefault="00232363" w:rsidP="0023236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and</w:t>
      </w:r>
      <w:proofErr w:type="gramEnd"/>
      <w:r>
        <w:rPr>
          <w:rFonts w:ascii="Times New Roman" w:hAnsi="Times New Roman" w:cs="Times New Roman"/>
          <w:sz w:val="24"/>
        </w:rPr>
        <w:t xml:space="preserve"> Exhibits</w: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4"/>
        </w:rPr>
      </w:pPr>
    </w:p>
    <w:p w:rsidR="00232363" w:rsidRDefault="00232363" w:rsidP="0023236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Motions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10 days prior to trial date</w: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4"/>
        </w:rPr>
      </w:pPr>
    </w:p>
    <w:p w:rsidR="00232363" w:rsidRDefault="00232363" w:rsidP="00232363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Pretrial Statements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5 days prior to trial date</w: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4"/>
        </w:rPr>
      </w:pP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</w:rPr>
      </w:pPr>
    </w:p>
    <w:p w:rsidR="00232363" w:rsidRDefault="00232363" w:rsidP="00232363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  <w:t xml:space="preserve">The schedule of deadlines herein will be strictly adhered to unless </w:t>
      </w:r>
      <w:proofErr w:type="gramStart"/>
      <w:r>
        <w:rPr>
          <w:rFonts w:ascii="Times New Roman" w:hAnsi="Times New Roman" w:cs="Times New Roman"/>
          <w:b/>
          <w:sz w:val="24"/>
        </w:rPr>
        <w:t>change is otherwise approved by the Court</w:t>
      </w:r>
      <w:proofErr w:type="gramEnd"/>
      <w:r>
        <w:rPr>
          <w:rFonts w:ascii="Times New Roman" w:hAnsi="Times New Roman" w:cs="Times New Roman"/>
          <w:b/>
          <w:sz w:val="24"/>
        </w:rPr>
        <w:t xml:space="preserve">.  </w:t>
      </w:r>
      <w:r>
        <w:rPr>
          <w:rFonts w:ascii="Times New Roman" w:hAnsi="Times New Roman" w:cs="Times New Roman"/>
          <w:sz w:val="24"/>
        </w:rPr>
        <w:t xml:space="preserve">The Court will consider a request to approve changes to these deadlines upon a showing of good cause.  Procrastination in completing discovery or the unavailability of counsel will not constitute good cause.  </w:t>
      </w:r>
      <w:r>
        <w:rPr>
          <w:rFonts w:ascii="Times New Roman" w:hAnsi="Times New Roman" w:cs="Times New Roman"/>
          <w:b/>
          <w:sz w:val="24"/>
        </w:rPr>
        <w:t xml:space="preserve">The failure to abide by these </w:t>
      </w:r>
      <w:proofErr w:type="gramStart"/>
      <w:r>
        <w:rPr>
          <w:rFonts w:ascii="Times New Roman" w:hAnsi="Times New Roman" w:cs="Times New Roman"/>
          <w:b/>
          <w:sz w:val="24"/>
        </w:rPr>
        <w:t>deadlines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may result in sanctions by the Court, including the award of attorney’s fees, the striking of pleadings and/or a dismissal of the action.</w:t>
      </w:r>
    </w:p>
    <w:p w:rsidR="00232363" w:rsidRDefault="00232363" w:rsidP="00232363">
      <w:pPr>
        <w:pStyle w:val="NoSpacing"/>
      </w:pP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DONE AND ORDERED in Vero Beach, Indian River County, Florida, this </w:t>
      </w:r>
      <w:sdt>
        <w:sdtPr>
          <w:rPr>
            <w:rFonts w:ascii="Times New Roman" w:hAnsi="Times New Roman" w:cs="Times New Roman"/>
            <w:sz w:val="24"/>
          </w:rPr>
          <w:alias w:val="Ordered Date"/>
          <w:tag w:val="{Date:{@:Ordered Date}:C}"/>
          <w:id w:val="106476488"/>
          <w:placeholder>
            <w:docPart w:val="6DB08B45842E41FABA6BB50987FCB3BE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24"/>
            </w:rPr>
            <w:t>ordered date</w:t>
          </w:r>
        </w:sdtContent>
      </w:sdt>
      <w:r>
        <w:rPr>
          <w:rFonts w:ascii="Times New Roman" w:hAnsi="Times New Roman" w:cs="Times New Roman"/>
          <w:sz w:val="24"/>
        </w:rPr>
        <w:t>.</w: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32385</wp:posOffset>
                </wp:positionV>
                <wp:extent cx="2329815" cy="70739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29815" cy="7073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363" w:rsidRDefault="00232363" w:rsidP="00232363">
                            <w:pPr>
                              <w:pStyle w:val="NormalWeb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FFFFFF" w:themeColor="light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cstheme="minorBidi"/>
                                <w:color w:val="FFFFFF" w:themeColor="ligh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5.75pt;margin-top:2.55pt;width:183.45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" fillcolor="#deeaf6 [660]" stroked="f" strokeweight="1pt">
                <v:path arrowok="t"/>
                <v:textbox>
                  <w:txbxContent>
                    <w:p w:rsidR="00232363" w:rsidRDefault="00232363" w:rsidP="00232363">
                      <w:pPr>
                        <w:pStyle w:val="NormalWeb"/>
                        <w:jc w:val="center"/>
                      </w:pPr>
                      <w:r>
                        <w:rPr>
                          <w:rFonts w:cstheme="minorBidi"/>
                          <w:color w:val="FFFFFF" w:themeColor="light1"/>
                          <w:kern w:val="24"/>
                        </w:rPr>
                        <w:t xml:space="preserve"> </w:t>
                      </w:r>
                      <w:r>
                        <w:rPr>
                          <w:rFonts w:cstheme="minorBidi"/>
                          <w:color w:val="FFFFFF" w:themeColor="light1"/>
                          <w:kern w:val="24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32363" w:rsidRDefault="00232363" w:rsidP="00232363">
      <w:pPr>
        <w:pStyle w:val="NoSpacing"/>
        <w:ind w:left="5040" w:firstLine="72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Judge"/>
          <w:tag w:val="{@:Judge}"/>
          <w:id w:val="-1607255811"/>
          <w:placeholder>
            <w:docPart w:val="7F31B44A18E3419C872A111CB5523D2E"/>
          </w:placeholder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Judge</w:t>
          </w:r>
        </w:sdtContent>
      </w:sdt>
      <w:r>
        <w:rPr>
          <w:rFonts w:ascii="Times New Roman" w:hAnsi="Times New Roman" w:cs="Times New Roman"/>
          <w:sz w:val="24"/>
          <w:szCs w:val="24"/>
        </w:rPr>
        <w:t>, County Judge</w: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cc:</w:t>
      </w:r>
    </w:p>
    <w:p w:rsidR="00232363" w:rsidRDefault="00232363" w:rsidP="00232363">
      <w:pPr>
        <w:pStyle w:val="NoSpacing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Attorneys"/>
          <w:tag w:val="{@:Attorneys}"/>
          <w:id w:val="309603823"/>
          <w:placeholder>
            <w:docPart w:val="AB5FEEC469CB44ABAD6B37707D48E631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Attorneys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</w:rPr>
        <w:alias w:val="ccPlaintiff"/>
        <w:tag w:val="{@:ccPlaintiffs}"/>
        <w:id w:val="482289594"/>
        <w:placeholder>
          <w:docPart w:val="ACA99AD0C32F43369554921C6C299B49"/>
        </w:placeholder>
        <w:showingPlcHdr/>
        <w:text/>
      </w:sdtPr>
      <w:sdtContent>
        <w:p w:rsidR="00232363" w:rsidRDefault="00232363" w:rsidP="00232363">
          <w:pPr>
            <w:pStyle w:val="NoSpacing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ccPlaintiff</w:t>
          </w:r>
        </w:p>
        <w:bookmarkStart w:id="0" w:name="a6" w:displacedByCustomXml="next"/>
        <w:bookmarkEnd w:id="0" w:displacedByCustomXml="next"/>
      </w:sdtContent>
    </w:sdt>
    <w:p w:rsidR="00F54A5F" w:rsidRDefault="00232363" w:rsidP="00232363">
      <w:pPr>
        <w:pStyle w:val="NoSpacing"/>
      </w:pPr>
      <w:sdt>
        <w:sdtPr>
          <w:rPr>
            <w:rFonts w:ascii="Times New Roman" w:hAnsi="Times New Roman" w:cs="Times New Roman"/>
            <w:sz w:val="24"/>
            <w:szCs w:val="24"/>
          </w:rPr>
          <w:alias w:val="ccDefendant"/>
          <w:tag w:val="{@:ccDefendants}"/>
          <w:id w:val="-1725675605"/>
          <w:placeholder>
            <w:docPart w:val="25E88B2212164B70ADFD7FCDC48AB547"/>
          </w:placeholder>
          <w:showingPlcHdr/>
          <w:text/>
        </w:sdtPr>
        <w:sdtContent>
          <w:r>
            <w:rPr>
              <w:rFonts w:ascii="Times New Roman" w:hAnsi="Times New Roman" w:cs="Times New Roman"/>
              <w:sz w:val="24"/>
              <w:szCs w:val="24"/>
            </w:rPr>
            <w:t>ccDefendant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via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Summons</w:t>
      </w:r>
      <w:bookmarkStart w:id="1" w:name="_GoBack"/>
      <w:bookmarkEnd w:id="1"/>
    </w:p>
    <w:sectPr w:rsidR="00F54A5F" w:rsidSect="0023236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63"/>
    <w:rsid w:val="001A4BA9"/>
    <w:rsid w:val="00232363"/>
    <w:rsid w:val="00420201"/>
    <w:rsid w:val="004838ED"/>
    <w:rsid w:val="00684AF5"/>
    <w:rsid w:val="00930988"/>
    <w:rsid w:val="00E8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D7C13"/>
  <w15:chartTrackingRefBased/>
  <w15:docId w15:val="{A7B1AF10-A9FB-45C4-848C-1D1E5DD6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363"/>
    <w:pPr>
      <w:autoSpaceDN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838ED"/>
    <w:pPr>
      <w:framePr w:w="7920" w:h="1980" w:hRule="exact" w:hSpace="180" w:wrap="auto" w:hAnchor="page" w:xAlign="center" w:yAlign="bottom"/>
      <w:autoSpaceDN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84AF5"/>
    <w:pPr>
      <w:autoSpaceDN/>
      <w:spacing w:after="0" w:line="240" w:lineRule="auto"/>
    </w:pPr>
    <w:rPr>
      <w:rFonts w:ascii="Times New Roman" w:eastAsiaTheme="majorEastAsia" w:hAnsi="Times New Roman" w:cstheme="majorBidi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232363"/>
    <w:pPr>
      <w:widowControl w:val="0"/>
      <w:autoSpaceDE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32363"/>
    <w:pPr>
      <w:autoSpaceDN w:val="0"/>
      <w:spacing w:after="0" w:line="240" w:lineRule="auto"/>
    </w:pPr>
  </w:style>
  <w:style w:type="table" w:styleId="TableGrid">
    <w:name w:val="Table Grid"/>
    <w:basedOn w:val="TableNormal"/>
    <w:uiPriority w:val="59"/>
    <w:rsid w:val="00232363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9829DB8DBE84F8793A6281C2DFBC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C2273-320E-4BBB-802A-725853F7835F}"/>
      </w:docPartPr>
      <w:docPartBody>
        <w:p w:rsidR="00000000" w:rsidRDefault="00C97C73" w:rsidP="00C97C73">
          <w:pPr>
            <w:pStyle w:val="99829DB8DBE84F8793A6281C2DFBC74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C1735D8029942FCABE853E0A9D90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DE4FF-F70F-4C1C-8D82-3D981E4DFC20}"/>
      </w:docPartPr>
      <w:docPartBody>
        <w:p w:rsidR="00000000" w:rsidRDefault="00C97C73" w:rsidP="00C97C73">
          <w:pPr>
            <w:pStyle w:val="6C1735D8029942FCABE853E0A9D90020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429F79E51964761A472E09781A27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0246-DB56-4B64-8DB0-BBE5920F3EA5}"/>
      </w:docPartPr>
      <w:docPartBody>
        <w:p w:rsidR="00000000" w:rsidRDefault="00C97C73" w:rsidP="00C97C73">
          <w:pPr>
            <w:pStyle w:val="3429F79E51964761A472E09781A27061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2CE3B1BE684E668133F9983AA2A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2A93C-8A53-48D6-B283-C90F1BDB47FB}"/>
      </w:docPartPr>
      <w:docPartBody>
        <w:p w:rsidR="00000000" w:rsidRDefault="00C97C73" w:rsidP="00C97C73">
          <w:pPr>
            <w:pStyle w:val="352CE3B1BE684E668133F9983AA2A4B0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B05D35B7443C299C6E4A259BFF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BED3D-7628-4C55-B2A4-99C7B560ABBE}"/>
      </w:docPartPr>
      <w:docPartBody>
        <w:p w:rsidR="00000000" w:rsidRDefault="00C97C73" w:rsidP="00C97C73">
          <w:pPr>
            <w:pStyle w:val="DE0B05D35B7443C299C6E4A259BFF5C2"/>
          </w:pPr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B08B45842E41FABA6BB50987FCB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35B6-AC4E-483A-9981-BD540721B8DB}"/>
      </w:docPartPr>
      <w:docPartBody>
        <w:p w:rsidR="00000000" w:rsidRDefault="00C97C73" w:rsidP="00C97C73">
          <w:pPr>
            <w:pStyle w:val="6DB08B45842E41FABA6BB50987FCB3BE"/>
          </w:pPr>
          <w:r>
            <w:t>ordered date</w:t>
          </w:r>
        </w:p>
      </w:docPartBody>
    </w:docPart>
    <w:docPart>
      <w:docPartPr>
        <w:name w:val="7F31B44A18E3419C872A111CB5523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FBEF-2956-42B1-9AA8-240B3CD06E1F}"/>
      </w:docPartPr>
      <w:docPartBody>
        <w:p w:rsidR="00000000" w:rsidRDefault="00C97C73" w:rsidP="00C97C73">
          <w:pPr>
            <w:pStyle w:val="7F31B44A18E3419C872A111CB5523D2E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AB5FEEC469CB44ABAD6B37707D48E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746D0-CADA-4006-9091-7035AA14AD87}"/>
      </w:docPartPr>
      <w:docPartBody>
        <w:p w:rsidR="00000000" w:rsidRDefault="00C97C73" w:rsidP="00C97C73">
          <w:pPr>
            <w:pStyle w:val="AB5FEEC469CB44ABAD6B37707D48E631"/>
          </w:pPr>
          <w:r>
            <w:t>Attorneys</w:t>
          </w:r>
        </w:p>
      </w:docPartBody>
    </w:docPart>
    <w:docPart>
      <w:docPartPr>
        <w:name w:val="ACA99AD0C32F43369554921C6C299B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4625-3059-41E1-B7E6-5F5CAB794A0D}"/>
      </w:docPartPr>
      <w:docPartBody>
        <w:p w:rsidR="00000000" w:rsidRDefault="00C97C73" w:rsidP="00C97C73">
          <w:pPr>
            <w:pStyle w:val="ACA99AD0C32F43369554921C6C299B49"/>
          </w:pPr>
          <w:r>
            <w:t>ccPlaintiff</w:t>
          </w:r>
        </w:p>
      </w:docPartBody>
    </w:docPart>
    <w:docPart>
      <w:docPartPr>
        <w:name w:val="25E88B2212164B70ADFD7FCDC48AB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73C4A-2B17-43DA-BFDE-0B7F7A9281E2}"/>
      </w:docPartPr>
      <w:docPartBody>
        <w:p w:rsidR="00000000" w:rsidRDefault="00C97C73" w:rsidP="00C97C73">
          <w:pPr>
            <w:pStyle w:val="25E88B2212164B70ADFD7FCDC48AB547"/>
          </w:pPr>
          <w:r>
            <w:t>ccDefendant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C73"/>
    <w:rsid w:val="00C97C73"/>
    <w:rsid w:val="00ED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7C73"/>
  </w:style>
  <w:style w:type="paragraph" w:customStyle="1" w:styleId="99829DB8DBE84F8793A6281C2DFBC74D">
    <w:name w:val="99829DB8DBE84F8793A6281C2DFBC74D"/>
    <w:rsid w:val="00C97C73"/>
  </w:style>
  <w:style w:type="paragraph" w:customStyle="1" w:styleId="6C1735D8029942FCABE853E0A9D90020">
    <w:name w:val="6C1735D8029942FCABE853E0A9D90020"/>
    <w:rsid w:val="00C97C73"/>
  </w:style>
  <w:style w:type="paragraph" w:customStyle="1" w:styleId="3429F79E51964761A472E09781A27061">
    <w:name w:val="3429F79E51964761A472E09781A27061"/>
    <w:rsid w:val="00C97C73"/>
  </w:style>
  <w:style w:type="paragraph" w:customStyle="1" w:styleId="352CE3B1BE684E668133F9983AA2A4B0">
    <w:name w:val="352CE3B1BE684E668133F9983AA2A4B0"/>
    <w:rsid w:val="00C97C73"/>
  </w:style>
  <w:style w:type="paragraph" w:customStyle="1" w:styleId="DE0B05D35B7443C299C6E4A259BFF5C2">
    <w:name w:val="DE0B05D35B7443C299C6E4A259BFF5C2"/>
    <w:rsid w:val="00C97C73"/>
  </w:style>
  <w:style w:type="paragraph" w:customStyle="1" w:styleId="6DB08B45842E41FABA6BB50987FCB3BE">
    <w:name w:val="6DB08B45842E41FABA6BB50987FCB3BE"/>
    <w:rsid w:val="00C97C73"/>
  </w:style>
  <w:style w:type="paragraph" w:customStyle="1" w:styleId="7F31B44A18E3419C872A111CB5523D2E">
    <w:name w:val="7F31B44A18E3419C872A111CB5523D2E"/>
    <w:rsid w:val="00C97C73"/>
  </w:style>
  <w:style w:type="paragraph" w:customStyle="1" w:styleId="AB5FEEC469CB44ABAD6B37707D48E631">
    <w:name w:val="AB5FEEC469CB44ABAD6B37707D48E631"/>
    <w:rsid w:val="00C97C73"/>
  </w:style>
  <w:style w:type="paragraph" w:customStyle="1" w:styleId="ACA99AD0C32F43369554921C6C299B49">
    <w:name w:val="ACA99AD0C32F43369554921C6C299B49"/>
    <w:rsid w:val="00C97C73"/>
  </w:style>
  <w:style w:type="paragraph" w:customStyle="1" w:styleId="25E88B2212164B70ADFD7FCDC48AB547">
    <w:name w:val="25E88B2212164B70ADFD7FCDC48AB547"/>
    <w:rsid w:val="00C97C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Carlene Wiley</dc:creator>
  <cp:keywords/>
  <dc:description/>
  <cp:lastModifiedBy>Carlene Wiley</cp:lastModifiedBy>
  <cp:revision>1</cp:revision>
  <dcterms:created xsi:type="dcterms:W3CDTF">2023-02-17T20:22:00Z</dcterms:created>
  <dcterms:modified xsi:type="dcterms:W3CDTF">2023-02-17T20:23:00Z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-1651478829</vt:i4>
  </property>
  <property fmtid="{D5CDD505-2E9C-101B-9397-08002B2CF9AE}" pid="3" name="_NewReviewCycle">
    <vt:lpwstr/>
  </property>
  <property fmtid="{D5CDD505-2E9C-101B-9397-08002B2CF9AE}" pid="4" name="_EmailSubject">
    <vt:lpwstr>Case Management Order</vt:lpwstr>
  </property>
  <property fmtid="{D5CDD505-2E9C-101B-9397-08002B2CF9AE}" pid="5" name="_AuthorEmail">
    <vt:lpwstr>WileyC@circuit19.org</vt:lpwstr>
  </property>
  <property fmtid="{D5CDD505-2E9C-101B-9397-08002B2CF9AE}" pid="6" name="_AuthorEmailDisplayName">
    <vt:lpwstr>Carlene Wiley</vt:lpwstr>
  </property>
</Properties>
</file>